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19"/>
        <w:rPr>
          <w:sz w:val="24"/>
        </w:rPr>
      </w:pPr>
    </w:p>
    <w:p>
      <w:pPr>
        <w:spacing w:before="0"/>
        <w:ind w:left="6203" w:right="0" w:firstLine="0"/>
        <w:jc w:val="left"/>
        <w:rPr>
          <w:sz w:val="24"/>
        </w:rPr>
      </w:pPr>
      <w:r>
        <w:rPr>
          <w:sz w:val="24"/>
        </w:rPr>
        <w:t>Olszowa,</w:t>
      </w:r>
      <w:r>
        <w:rPr>
          <w:spacing w:val="-3"/>
          <w:sz w:val="24"/>
        </w:rPr>
        <w:t> </w:t>
      </w:r>
      <w:r>
        <w:rPr>
          <w:sz w:val="24"/>
        </w:rPr>
        <w:t>dnia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grudnia</w:t>
      </w:r>
      <w:r>
        <w:rPr>
          <w:spacing w:val="1"/>
          <w:sz w:val="24"/>
        </w:rPr>
        <w:t> </w:t>
      </w:r>
      <w:r>
        <w:rPr>
          <w:sz w:val="24"/>
        </w:rPr>
        <w:t>2024 </w:t>
      </w:r>
      <w:r>
        <w:rPr>
          <w:spacing w:val="-5"/>
          <w:sz w:val="24"/>
        </w:rPr>
        <w:t>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0"/>
        <w:ind w:left="1367" w:right="1270" w:firstLine="0"/>
        <w:jc w:val="center"/>
        <w:rPr>
          <w:b/>
          <w:sz w:val="24"/>
        </w:rPr>
      </w:pPr>
      <w:r>
        <w:rPr>
          <w:b/>
          <w:sz w:val="24"/>
        </w:rPr>
        <w:t>Komunikat nr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14/12/2024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Title"/>
      </w:pPr>
      <w:r>
        <w:rPr>
          <w:spacing w:val="17"/>
        </w:rPr>
        <w:t>Harmonogram</w:t>
      </w:r>
      <w:r>
        <w:rPr>
          <w:spacing w:val="17"/>
        </w:rPr>
        <w:t> </w:t>
      </w:r>
      <w:r>
        <w:rPr>
          <w:spacing w:val="16"/>
        </w:rPr>
        <w:t>odbioru</w:t>
      </w:r>
      <w:r>
        <w:rPr>
          <w:spacing w:val="16"/>
        </w:rPr>
        <w:t> odpadów</w:t>
      </w:r>
      <w:r>
        <w:rPr>
          <w:spacing w:val="16"/>
        </w:rPr>
        <w:t> frakcji</w:t>
      </w:r>
      <w:r>
        <w:rPr>
          <w:spacing w:val="16"/>
        </w:rPr>
        <w:t> POPIÓŁ </w:t>
      </w:r>
      <w:r>
        <w:rPr/>
        <w:t>z</w:t>
      </w:r>
      <w:r>
        <w:rPr>
          <w:spacing w:val="16"/>
        </w:rPr>
        <w:t> terenu</w:t>
      </w:r>
      <w:r>
        <w:rPr>
          <w:spacing w:val="16"/>
        </w:rPr>
        <w:t> </w:t>
      </w:r>
      <w:r>
        <w:rPr>
          <w:spacing w:val="15"/>
        </w:rPr>
        <w:t>gminy</w:t>
      </w:r>
      <w:r>
        <w:rPr>
          <w:spacing w:val="15"/>
        </w:rPr>
        <w:t> </w:t>
      </w:r>
      <w:r>
        <w:rPr>
          <w:spacing w:val="16"/>
        </w:rPr>
        <w:t>Baranów</w:t>
      </w:r>
      <w:r>
        <w:rPr>
          <w:spacing w:val="16"/>
        </w:rPr>
        <w:t> </w:t>
      </w:r>
      <w:r>
        <w:rPr/>
        <w:t>w</w:t>
      </w:r>
      <w:r>
        <w:rPr>
          <w:spacing w:val="14"/>
        </w:rPr>
        <w:t> roku</w:t>
      </w:r>
      <w:r>
        <w:rPr>
          <w:spacing w:val="14"/>
        </w:rPr>
        <w:t> </w:t>
      </w:r>
      <w:r>
        <w:rPr>
          <w:spacing w:val="15"/>
        </w:rPr>
        <w:t>2025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82"/>
        <w:rPr>
          <w:b/>
          <w:sz w:val="28"/>
        </w:rPr>
      </w:pPr>
    </w:p>
    <w:p>
      <w:pPr>
        <w:spacing w:before="0"/>
        <w:ind w:left="216" w:right="0" w:firstLine="0"/>
        <w:jc w:val="left"/>
        <w:rPr>
          <w:rFonts w:ascii="Calibri" w:hAnsi="Calibri"/>
          <w:b/>
          <w:sz w:val="22"/>
        </w:rPr>
      </w:pPr>
      <w:r>
        <w:rPr>
          <w:sz w:val="24"/>
        </w:rPr>
        <w:t>Miejscowości:</w:t>
      </w:r>
      <w:r>
        <w:rPr>
          <w:spacing w:val="-3"/>
          <w:sz w:val="24"/>
        </w:rPr>
        <w:t> </w:t>
      </w:r>
      <w:r>
        <w:rPr>
          <w:b/>
          <w:sz w:val="24"/>
        </w:rPr>
        <w:t>Słupia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Kępnem,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Młynarka,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Jankowy</w:t>
      </w:r>
      <w:r>
        <w:rPr>
          <w:rFonts w:ascii="Source Sans Pro" w:hAnsi="Source Sans Pro"/>
          <w:b/>
          <w:i/>
          <w:sz w:val="22"/>
        </w:rPr>
        <w:t>,</w:t>
      </w:r>
      <w:r>
        <w:rPr>
          <w:rFonts w:ascii="Source Sans Pro" w:hAnsi="Source Sans Pro"/>
          <w:b/>
          <w:i/>
          <w:spacing w:val="-2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Donaborów.</w:t>
      </w:r>
    </w:p>
    <w:p>
      <w:pPr>
        <w:pStyle w:val="BodyText"/>
        <w:spacing w:before="34" w:after="1"/>
        <w:rPr>
          <w:rFonts w:ascii="Calibri"/>
          <w:b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6092"/>
      </w:tblGrid>
      <w:tr>
        <w:trPr>
          <w:trHeight w:val="278" w:hRule="atLeast"/>
        </w:trPr>
        <w:tc>
          <w:tcPr>
            <w:tcW w:w="2972" w:type="dxa"/>
            <w:shd w:val="clear" w:color="auto" w:fill="EDEBE0"/>
          </w:tcPr>
          <w:p>
            <w:pPr>
              <w:pStyle w:val="TableParagraph"/>
              <w:spacing w:line="257" w:lineRule="exact"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Miesiąc</w:t>
            </w:r>
          </w:p>
        </w:tc>
        <w:tc>
          <w:tcPr>
            <w:tcW w:w="6092" w:type="dxa"/>
            <w:shd w:val="clear" w:color="auto" w:fill="EDEBE0"/>
          </w:tcPr>
          <w:p>
            <w:pPr>
              <w:pStyle w:val="TableParagraph"/>
              <w:spacing w:line="257" w:lineRule="exact"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 odbioru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frakcji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popiół</w:t>
            </w:r>
          </w:p>
        </w:tc>
      </w:tr>
      <w:tr>
        <w:trPr>
          <w:trHeight w:val="275" w:hRule="atLeast"/>
        </w:trPr>
        <w:tc>
          <w:tcPr>
            <w:tcW w:w="29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Styczeń</w:t>
            </w:r>
          </w:p>
        </w:tc>
        <w:tc>
          <w:tcPr>
            <w:tcW w:w="6092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29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Luty</w:t>
            </w:r>
          </w:p>
        </w:tc>
        <w:tc>
          <w:tcPr>
            <w:tcW w:w="6092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29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Marzec</w:t>
            </w:r>
          </w:p>
        </w:tc>
        <w:tc>
          <w:tcPr>
            <w:tcW w:w="6092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29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Kwiecień</w:t>
            </w:r>
          </w:p>
        </w:tc>
        <w:tc>
          <w:tcPr>
            <w:tcW w:w="6092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29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Maj</w:t>
            </w:r>
          </w:p>
        </w:tc>
        <w:tc>
          <w:tcPr>
            <w:tcW w:w="6092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>
        <w:trPr>
          <w:trHeight w:val="277" w:hRule="atLeast"/>
        </w:trPr>
        <w:tc>
          <w:tcPr>
            <w:tcW w:w="2972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Czerwiec</w:t>
            </w:r>
          </w:p>
        </w:tc>
        <w:tc>
          <w:tcPr>
            <w:tcW w:w="609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29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Lipiec</w:t>
            </w:r>
          </w:p>
        </w:tc>
        <w:tc>
          <w:tcPr>
            <w:tcW w:w="6092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>
        <w:trPr>
          <w:trHeight w:val="276" w:hRule="atLeast"/>
        </w:trPr>
        <w:tc>
          <w:tcPr>
            <w:tcW w:w="29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Sierpień</w:t>
            </w:r>
          </w:p>
        </w:tc>
        <w:tc>
          <w:tcPr>
            <w:tcW w:w="609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29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Wrzesień</w:t>
            </w:r>
          </w:p>
        </w:tc>
        <w:tc>
          <w:tcPr>
            <w:tcW w:w="6092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29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Październik</w:t>
            </w:r>
          </w:p>
        </w:tc>
        <w:tc>
          <w:tcPr>
            <w:tcW w:w="609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29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Listopad</w:t>
            </w:r>
          </w:p>
        </w:tc>
        <w:tc>
          <w:tcPr>
            <w:tcW w:w="6092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>
        <w:trPr>
          <w:trHeight w:val="277" w:hRule="atLeast"/>
        </w:trPr>
        <w:tc>
          <w:tcPr>
            <w:tcW w:w="2972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Grudzień</w:t>
            </w:r>
          </w:p>
        </w:tc>
        <w:tc>
          <w:tcPr>
            <w:tcW w:w="6092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</w:tbl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239"/>
        <w:rPr>
          <w:rFonts w:ascii="Calibri"/>
          <w:b/>
          <w:sz w:val="24"/>
        </w:rPr>
      </w:pPr>
    </w:p>
    <w:p>
      <w:pPr>
        <w:spacing w:before="1"/>
        <w:ind w:left="216" w:right="0" w:firstLine="0"/>
        <w:jc w:val="left"/>
        <w:rPr>
          <w:b/>
          <w:sz w:val="20"/>
        </w:rPr>
      </w:pPr>
      <w:r>
        <w:rPr>
          <w:b/>
          <w:color w:val="FF0000"/>
          <w:sz w:val="20"/>
        </w:rPr>
        <w:t>WAŻNE</w:t>
      </w:r>
      <w:r>
        <w:rPr>
          <w:b/>
          <w:color w:val="FF0000"/>
          <w:spacing w:val="-8"/>
          <w:sz w:val="20"/>
        </w:rPr>
        <w:t> </w:t>
      </w:r>
      <w:r>
        <w:rPr>
          <w:b/>
          <w:color w:val="FF0000"/>
          <w:spacing w:val="-2"/>
          <w:sz w:val="20"/>
        </w:rPr>
        <w:t>INFORMACJE!</w:t>
      </w:r>
    </w:p>
    <w:p>
      <w:pPr>
        <w:pStyle w:val="BodyText"/>
        <w:spacing w:before="4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0" w:after="0"/>
        <w:ind w:left="936" w:right="123" w:hanging="360"/>
        <w:jc w:val="both"/>
        <w:rPr>
          <w:sz w:val="20"/>
        </w:rPr>
      </w:pPr>
      <w:r>
        <w:rPr>
          <w:sz w:val="20"/>
        </w:rPr>
        <w:t>W dniu odbioru odpadów pojemniki, należy wystawić przed posesję do godz. 7:00. Odpady</w:t>
      </w:r>
      <w:r>
        <w:rPr>
          <w:spacing w:val="40"/>
          <w:sz w:val="20"/>
        </w:rPr>
        <w:t> </w:t>
      </w:r>
      <w:r>
        <w:rPr>
          <w:sz w:val="20"/>
        </w:rPr>
        <w:t>wystawione po tym terminie mogą zostać nieodebrane.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2" w:after="0"/>
        <w:ind w:left="936" w:right="123" w:hanging="360"/>
        <w:jc w:val="both"/>
        <w:rPr>
          <w:sz w:val="20"/>
        </w:rPr>
      </w:pPr>
      <w:r>
        <w:rPr>
          <w:sz w:val="20"/>
        </w:rPr>
        <w:t>Pojemniki powinny być ustawione w miejscu dostępnym, umożliwiającym bezpośredni dojazd dla pojazdu odbierającego odpady, bez konieczności otwierania wejścia na teren nieruchomości. W przypadku braku takiego miejsca należy je wystawić w dniu odbioru na chodnik lub przy krawędzi drogi przed wejściem na teren nieruchomości.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2" w:after="0"/>
        <w:ind w:left="936" w:right="122" w:hanging="360"/>
        <w:jc w:val="both"/>
        <w:rPr>
          <w:sz w:val="20"/>
        </w:rPr>
      </w:pPr>
      <w:r>
        <w:rPr>
          <w:sz w:val="20"/>
        </w:rPr>
        <w:t>Czas odbioru popiołu może być różny dla poszczególnych lokalizacji i uzależniony jest od ilości wystawionych przez mieszkańców odpadów oraz czynności związanych z pierwszym odbiorem </w:t>
      </w:r>
      <w:r>
        <w:rPr>
          <w:spacing w:val="-2"/>
          <w:sz w:val="20"/>
        </w:rPr>
        <w:t>pojemnika.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0" w:after="0"/>
        <w:ind w:left="936" w:right="114" w:hanging="360"/>
        <w:jc w:val="both"/>
        <w:rPr>
          <w:sz w:val="20"/>
        </w:rPr>
      </w:pPr>
      <w:r>
        <w:rPr>
          <w:sz w:val="20"/>
        </w:rPr>
        <w:t>Mieszkańcy pilotażowej zbiórki popiołu, mogą tylko i wyłącznie oddawać popiół w</w:t>
      </w:r>
      <w:r>
        <w:rPr>
          <w:spacing w:val="-2"/>
          <w:sz w:val="20"/>
        </w:rPr>
        <w:t> </w:t>
      </w:r>
      <w:r>
        <w:rPr>
          <w:sz w:val="20"/>
        </w:rPr>
        <w:t>pojemnikach do tego przeznaczonych.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0" w:lineRule="auto" w:before="0" w:after="0"/>
        <w:ind w:left="935" w:right="0" w:hanging="359"/>
        <w:jc w:val="both"/>
        <w:rPr>
          <w:sz w:val="20"/>
        </w:rPr>
      </w:pPr>
      <w:r>
        <w:rPr>
          <w:sz w:val="20"/>
        </w:rPr>
        <w:t>Popiół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innych</w:t>
      </w:r>
      <w:r>
        <w:rPr>
          <w:spacing w:val="-4"/>
          <w:sz w:val="20"/>
        </w:rPr>
        <w:t> </w:t>
      </w:r>
      <w:r>
        <w:rPr>
          <w:sz w:val="20"/>
        </w:rPr>
        <w:t>pojemnikach</w:t>
      </w:r>
      <w:r>
        <w:rPr>
          <w:spacing w:val="-8"/>
          <w:sz w:val="20"/>
        </w:rPr>
        <w:t> </w:t>
      </w:r>
      <w:r>
        <w:rPr>
          <w:sz w:val="20"/>
        </w:rPr>
        <w:t>nie</w:t>
      </w:r>
      <w:r>
        <w:rPr>
          <w:spacing w:val="-5"/>
          <w:sz w:val="20"/>
        </w:rPr>
        <w:t> </w:t>
      </w:r>
      <w:r>
        <w:rPr>
          <w:sz w:val="20"/>
        </w:rPr>
        <w:t>zostanie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odebrany.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0" w:after="0"/>
        <w:ind w:left="936" w:right="117" w:hanging="360"/>
        <w:jc w:val="both"/>
        <w:rPr>
          <w:sz w:val="20"/>
        </w:rPr>
      </w:pPr>
      <w:r>
        <w:rPr>
          <w:sz w:val="20"/>
        </w:rPr>
        <w:t>Selektywnie zebrany popiół nie może być zanieczyszczony innymi odpadami. W przypadku stwierdzenia jakichkolwiek zanieczyszczeń, zawartość pojemnika nie zostanie odebrana.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4"/>
        <w:rPr>
          <w:sz w:val="12"/>
        </w:rPr>
      </w:pPr>
    </w:p>
    <w:p>
      <w:pPr>
        <w:spacing w:before="0"/>
        <w:ind w:left="216" w:right="2259" w:firstLine="0"/>
        <w:jc w:val="left"/>
        <w:rPr>
          <w:sz w:val="12"/>
        </w:rPr>
      </w:pPr>
      <w:r>
        <w:rPr>
          <w:sz w:val="12"/>
        </w:rPr>
        <w:t>Zakład Zagospodarowania Odpadów Olszowa Spółka z ograniczoną odpowiedzialnością z siedzibą w Olszowie (ZZO Olszowa Sp. z o.o.)</w:t>
      </w:r>
      <w:r>
        <w:rPr>
          <w:spacing w:val="40"/>
          <w:sz w:val="12"/>
        </w:rPr>
        <w:t> </w:t>
      </w:r>
      <w:r>
        <w:rPr>
          <w:sz w:val="12"/>
        </w:rPr>
        <w:t>adres:</w:t>
      </w:r>
      <w:r>
        <w:rPr>
          <w:spacing w:val="-2"/>
          <w:sz w:val="12"/>
        </w:rPr>
        <w:t> </w:t>
      </w:r>
      <w:r>
        <w:rPr>
          <w:sz w:val="12"/>
        </w:rPr>
        <w:t>Olszowa,</w:t>
      </w:r>
      <w:r>
        <w:rPr>
          <w:spacing w:val="-1"/>
          <w:sz w:val="12"/>
        </w:rPr>
        <w:t> </w:t>
      </w:r>
      <w:r>
        <w:rPr>
          <w:sz w:val="12"/>
        </w:rPr>
        <w:t>ul.</w:t>
      </w:r>
      <w:r>
        <w:rPr>
          <w:spacing w:val="-1"/>
          <w:sz w:val="12"/>
        </w:rPr>
        <w:t> </w:t>
      </w:r>
      <w:r>
        <w:rPr>
          <w:sz w:val="12"/>
        </w:rPr>
        <w:t>Bursztynowa</w:t>
      </w:r>
      <w:r>
        <w:rPr>
          <w:spacing w:val="-3"/>
          <w:sz w:val="12"/>
        </w:rPr>
        <w:t> </w:t>
      </w:r>
      <w:r>
        <w:rPr>
          <w:sz w:val="12"/>
        </w:rPr>
        <w:t>55;</w:t>
      </w:r>
      <w:r>
        <w:rPr>
          <w:spacing w:val="-2"/>
          <w:sz w:val="12"/>
        </w:rPr>
        <w:t> </w:t>
      </w:r>
      <w:r>
        <w:rPr>
          <w:sz w:val="12"/>
        </w:rPr>
        <w:t>63-600</w:t>
      </w:r>
      <w:r>
        <w:rPr>
          <w:spacing w:val="-2"/>
          <w:sz w:val="12"/>
        </w:rPr>
        <w:t> </w:t>
      </w:r>
      <w:r>
        <w:rPr>
          <w:sz w:val="12"/>
        </w:rPr>
        <w:t>Kępno;</w:t>
      </w:r>
      <w:r>
        <w:rPr>
          <w:spacing w:val="-2"/>
          <w:sz w:val="12"/>
        </w:rPr>
        <w:t> </w:t>
      </w:r>
      <w:r>
        <w:rPr>
          <w:sz w:val="12"/>
        </w:rPr>
        <w:t>tel.:</w:t>
      </w:r>
      <w:r>
        <w:rPr>
          <w:spacing w:val="-4"/>
          <w:sz w:val="12"/>
        </w:rPr>
        <w:t> </w:t>
      </w:r>
      <w:r>
        <w:rPr>
          <w:sz w:val="12"/>
        </w:rPr>
        <w:t>62</w:t>
      </w:r>
      <w:r>
        <w:rPr>
          <w:spacing w:val="-1"/>
          <w:sz w:val="12"/>
        </w:rPr>
        <w:t> </w:t>
      </w:r>
      <w:r>
        <w:rPr>
          <w:sz w:val="12"/>
        </w:rPr>
        <w:t>78</w:t>
      </w:r>
      <w:r>
        <w:rPr>
          <w:spacing w:val="-4"/>
          <w:sz w:val="12"/>
        </w:rPr>
        <w:t> </w:t>
      </w:r>
      <w:r>
        <w:rPr>
          <w:sz w:val="12"/>
        </w:rPr>
        <w:t>211</w:t>
      </w:r>
      <w:r>
        <w:rPr>
          <w:spacing w:val="-2"/>
          <w:sz w:val="12"/>
        </w:rPr>
        <w:t> </w:t>
      </w:r>
      <w:r>
        <w:rPr>
          <w:sz w:val="12"/>
        </w:rPr>
        <w:t>90;</w:t>
      </w:r>
      <w:r>
        <w:rPr>
          <w:spacing w:val="-4"/>
          <w:sz w:val="12"/>
        </w:rPr>
        <w:t> </w:t>
      </w:r>
      <w:r>
        <w:rPr>
          <w:sz w:val="12"/>
        </w:rPr>
        <w:t>fax.:</w:t>
      </w:r>
      <w:r>
        <w:rPr>
          <w:spacing w:val="-2"/>
          <w:sz w:val="12"/>
        </w:rPr>
        <w:t> </w:t>
      </w:r>
      <w:r>
        <w:rPr>
          <w:sz w:val="12"/>
        </w:rPr>
        <w:t>62</w:t>
      </w:r>
      <w:r>
        <w:rPr>
          <w:spacing w:val="-4"/>
          <w:sz w:val="12"/>
        </w:rPr>
        <w:t> </w:t>
      </w:r>
      <w:r>
        <w:rPr>
          <w:sz w:val="12"/>
        </w:rPr>
        <w:t>75</w:t>
      </w:r>
      <w:r>
        <w:rPr>
          <w:spacing w:val="-2"/>
          <w:sz w:val="12"/>
        </w:rPr>
        <w:t> </w:t>
      </w:r>
      <w:r>
        <w:rPr>
          <w:sz w:val="12"/>
        </w:rPr>
        <w:t>141</w:t>
      </w:r>
      <w:r>
        <w:rPr>
          <w:spacing w:val="-4"/>
          <w:sz w:val="12"/>
        </w:rPr>
        <w:t> </w:t>
      </w:r>
      <w:r>
        <w:rPr>
          <w:sz w:val="12"/>
        </w:rPr>
        <w:t>66;</w:t>
      </w:r>
      <w:r>
        <w:rPr>
          <w:spacing w:val="-2"/>
          <w:sz w:val="12"/>
        </w:rPr>
        <w:t> </w:t>
      </w:r>
      <w:hyperlink r:id="rId5">
        <w:r>
          <w:rPr>
            <w:sz w:val="12"/>
          </w:rPr>
          <w:t>www.zzo-olszowa.pl;</w:t>
        </w:r>
      </w:hyperlink>
      <w:r>
        <w:rPr>
          <w:spacing w:val="-2"/>
          <w:sz w:val="12"/>
        </w:rPr>
        <w:t> </w:t>
      </w:r>
      <w:r>
        <w:rPr>
          <w:sz w:val="12"/>
        </w:rPr>
        <w:t>e-mail:</w:t>
      </w:r>
      <w:r>
        <w:rPr>
          <w:spacing w:val="-2"/>
          <w:sz w:val="12"/>
        </w:rPr>
        <w:t> </w:t>
      </w:r>
      <w:hyperlink r:id="rId6">
        <w:r>
          <w:rPr>
            <w:sz w:val="12"/>
          </w:rPr>
          <w:t>biuro@zzo-olszowa.pl</w:t>
        </w:r>
      </w:hyperlink>
    </w:p>
    <w:p>
      <w:pPr>
        <w:spacing w:line="137" w:lineRule="exact" w:before="0"/>
        <w:ind w:left="216" w:right="0" w:firstLine="0"/>
        <w:jc w:val="left"/>
        <w:rPr>
          <w:sz w:val="12"/>
        </w:rPr>
      </w:pPr>
      <w:r>
        <w:rPr>
          <w:sz w:val="12"/>
        </w:rPr>
        <w:t>Santander</w:t>
      </w:r>
      <w:r>
        <w:rPr>
          <w:spacing w:val="-1"/>
          <w:sz w:val="12"/>
        </w:rPr>
        <w:t> </w:t>
      </w:r>
      <w:r>
        <w:rPr>
          <w:sz w:val="12"/>
        </w:rPr>
        <w:t>Bank Polska S.A.</w:t>
      </w:r>
      <w:r>
        <w:rPr>
          <w:spacing w:val="1"/>
          <w:sz w:val="12"/>
        </w:rPr>
        <w:t> </w:t>
      </w:r>
      <w:r>
        <w:rPr>
          <w:sz w:val="12"/>
        </w:rPr>
        <w:t>nr</w:t>
      </w:r>
      <w:r>
        <w:rPr>
          <w:spacing w:val="29"/>
          <w:sz w:val="12"/>
        </w:rPr>
        <w:t> </w:t>
      </w:r>
      <w:r>
        <w:rPr>
          <w:sz w:val="12"/>
        </w:rPr>
        <w:t>91</w:t>
      </w:r>
      <w:r>
        <w:rPr>
          <w:spacing w:val="-1"/>
          <w:sz w:val="12"/>
        </w:rPr>
        <w:t> </w:t>
      </w:r>
      <w:r>
        <w:rPr>
          <w:sz w:val="12"/>
        </w:rPr>
        <w:t>1090</w:t>
      </w:r>
      <w:r>
        <w:rPr>
          <w:spacing w:val="-3"/>
          <w:sz w:val="12"/>
        </w:rPr>
        <w:t> </w:t>
      </w:r>
      <w:r>
        <w:rPr>
          <w:sz w:val="12"/>
        </w:rPr>
        <w:t>1144 0000 0001 1140 4435; NIP:</w:t>
      </w:r>
      <w:r>
        <w:rPr>
          <w:spacing w:val="-1"/>
          <w:sz w:val="12"/>
        </w:rPr>
        <w:t> </w:t>
      </w:r>
      <w:r>
        <w:rPr>
          <w:sz w:val="12"/>
        </w:rPr>
        <w:t>6191846282;</w:t>
      </w:r>
      <w:r>
        <w:rPr>
          <w:spacing w:val="-1"/>
          <w:sz w:val="12"/>
        </w:rPr>
        <w:t> </w:t>
      </w:r>
      <w:r>
        <w:rPr>
          <w:sz w:val="12"/>
        </w:rPr>
        <w:t>NIP</w:t>
      </w:r>
      <w:r>
        <w:rPr>
          <w:spacing w:val="-2"/>
          <w:sz w:val="12"/>
        </w:rPr>
        <w:t> </w:t>
      </w:r>
      <w:r>
        <w:rPr>
          <w:sz w:val="12"/>
        </w:rPr>
        <w:t>UE:</w:t>
      </w:r>
      <w:r>
        <w:rPr>
          <w:spacing w:val="-3"/>
          <w:sz w:val="12"/>
        </w:rPr>
        <w:t> </w:t>
      </w:r>
      <w:r>
        <w:rPr>
          <w:sz w:val="12"/>
        </w:rPr>
        <w:t>PL6191846282;</w:t>
      </w:r>
      <w:r>
        <w:rPr>
          <w:spacing w:val="1"/>
          <w:sz w:val="12"/>
        </w:rPr>
        <w:t> </w:t>
      </w:r>
      <w:r>
        <w:rPr>
          <w:sz w:val="12"/>
        </w:rPr>
        <w:t>REGON: 250945333;</w:t>
      </w:r>
      <w:r>
        <w:rPr>
          <w:spacing w:val="-3"/>
          <w:sz w:val="12"/>
        </w:rPr>
        <w:t> </w:t>
      </w:r>
      <w:r>
        <w:rPr>
          <w:sz w:val="12"/>
        </w:rPr>
        <w:t>KRS: </w:t>
      </w:r>
      <w:r>
        <w:rPr>
          <w:spacing w:val="-2"/>
          <w:sz w:val="12"/>
        </w:rPr>
        <w:t>0000183399</w:t>
      </w:r>
    </w:p>
    <w:p>
      <w:pPr>
        <w:spacing w:line="137" w:lineRule="exact" w:before="0"/>
        <w:ind w:left="216" w:right="0" w:firstLine="0"/>
        <w:jc w:val="left"/>
        <w:rPr>
          <w:sz w:val="12"/>
        </w:rPr>
      </w:pPr>
      <w:r>
        <w:rPr>
          <w:sz w:val="12"/>
        </w:rPr>
        <w:t>Sąd</w:t>
      </w:r>
      <w:r>
        <w:rPr>
          <w:spacing w:val="-2"/>
          <w:sz w:val="12"/>
        </w:rPr>
        <w:t> </w:t>
      </w:r>
      <w:r>
        <w:rPr>
          <w:sz w:val="12"/>
        </w:rPr>
        <w:t>Rejonowy</w:t>
      </w:r>
      <w:r>
        <w:rPr>
          <w:spacing w:val="-1"/>
          <w:sz w:val="12"/>
        </w:rPr>
        <w:t> </w:t>
      </w:r>
      <w:r>
        <w:rPr>
          <w:sz w:val="12"/>
        </w:rPr>
        <w:t>Poznań</w:t>
      </w:r>
      <w:r>
        <w:rPr>
          <w:spacing w:val="-1"/>
          <w:sz w:val="12"/>
        </w:rPr>
        <w:t> </w:t>
      </w:r>
      <w:r>
        <w:rPr>
          <w:sz w:val="12"/>
        </w:rPr>
        <w:t>–</w:t>
      </w:r>
      <w:r>
        <w:rPr>
          <w:spacing w:val="-1"/>
          <w:sz w:val="12"/>
        </w:rPr>
        <w:t> </w:t>
      </w:r>
      <w:r>
        <w:rPr>
          <w:sz w:val="12"/>
        </w:rPr>
        <w:t>Nowe</w:t>
      </w:r>
      <w:r>
        <w:rPr>
          <w:spacing w:val="-3"/>
          <w:sz w:val="12"/>
        </w:rPr>
        <w:t> </w:t>
      </w:r>
      <w:r>
        <w:rPr>
          <w:sz w:val="12"/>
        </w:rPr>
        <w:t>Miasto</w:t>
      </w:r>
      <w:r>
        <w:rPr>
          <w:spacing w:val="-1"/>
          <w:sz w:val="12"/>
        </w:rPr>
        <w:t> </w:t>
      </w:r>
      <w:r>
        <w:rPr>
          <w:sz w:val="12"/>
        </w:rPr>
        <w:t>i</w:t>
      </w:r>
      <w:r>
        <w:rPr>
          <w:spacing w:val="-4"/>
          <w:sz w:val="12"/>
        </w:rPr>
        <w:t> </w:t>
      </w:r>
      <w:r>
        <w:rPr>
          <w:sz w:val="12"/>
        </w:rPr>
        <w:t>Wilda</w:t>
      </w:r>
      <w:r>
        <w:rPr>
          <w:spacing w:val="-2"/>
          <w:sz w:val="12"/>
        </w:rPr>
        <w:t> </w:t>
      </w:r>
      <w:r>
        <w:rPr>
          <w:sz w:val="12"/>
        </w:rPr>
        <w:t>w</w:t>
      </w:r>
      <w:r>
        <w:rPr>
          <w:spacing w:val="-4"/>
          <w:sz w:val="12"/>
        </w:rPr>
        <w:t> </w:t>
      </w:r>
      <w:r>
        <w:rPr>
          <w:sz w:val="12"/>
        </w:rPr>
        <w:t>Poznaniu, IX</w:t>
      </w:r>
      <w:r>
        <w:rPr>
          <w:spacing w:val="-4"/>
          <w:sz w:val="12"/>
        </w:rPr>
        <w:t> </w:t>
      </w:r>
      <w:r>
        <w:rPr>
          <w:sz w:val="12"/>
        </w:rPr>
        <w:t>Wydział</w:t>
      </w:r>
      <w:r>
        <w:rPr>
          <w:spacing w:val="-1"/>
          <w:sz w:val="12"/>
        </w:rPr>
        <w:t> </w:t>
      </w:r>
      <w:r>
        <w:rPr>
          <w:sz w:val="12"/>
        </w:rPr>
        <w:t>Gospodarczy –</w:t>
      </w:r>
      <w:r>
        <w:rPr>
          <w:spacing w:val="-1"/>
          <w:sz w:val="12"/>
        </w:rPr>
        <w:t> </w:t>
      </w:r>
      <w:r>
        <w:rPr>
          <w:sz w:val="12"/>
        </w:rPr>
        <w:t>Krajowego</w:t>
      </w:r>
      <w:r>
        <w:rPr>
          <w:spacing w:val="-4"/>
          <w:sz w:val="12"/>
        </w:rPr>
        <w:t> </w:t>
      </w:r>
      <w:r>
        <w:rPr>
          <w:sz w:val="12"/>
        </w:rPr>
        <w:t>Rejestru</w:t>
      </w:r>
      <w:r>
        <w:rPr>
          <w:spacing w:val="-1"/>
          <w:sz w:val="12"/>
        </w:rPr>
        <w:t> </w:t>
      </w:r>
      <w:r>
        <w:rPr>
          <w:sz w:val="12"/>
        </w:rPr>
        <w:t>Sądowego;</w:t>
      </w:r>
      <w:r>
        <w:rPr>
          <w:spacing w:val="-1"/>
          <w:sz w:val="12"/>
        </w:rPr>
        <w:t> </w:t>
      </w:r>
      <w:r>
        <w:rPr>
          <w:sz w:val="12"/>
        </w:rPr>
        <w:t>Kapitał</w:t>
      </w:r>
      <w:r>
        <w:rPr>
          <w:spacing w:val="-2"/>
          <w:sz w:val="12"/>
        </w:rPr>
        <w:t> </w:t>
      </w:r>
      <w:r>
        <w:rPr>
          <w:sz w:val="12"/>
        </w:rPr>
        <w:t>zakładowy:</w:t>
      </w:r>
      <w:r>
        <w:rPr>
          <w:spacing w:val="-1"/>
          <w:sz w:val="12"/>
        </w:rPr>
        <w:t> </w:t>
      </w:r>
      <w:r>
        <w:rPr>
          <w:sz w:val="12"/>
        </w:rPr>
        <w:t>19</w:t>
      </w:r>
      <w:r>
        <w:rPr>
          <w:spacing w:val="-1"/>
          <w:sz w:val="12"/>
        </w:rPr>
        <w:t> </w:t>
      </w:r>
      <w:r>
        <w:rPr>
          <w:sz w:val="12"/>
        </w:rPr>
        <w:t>192</w:t>
      </w:r>
      <w:r>
        <w:rPr>
          <w:spacing w:val="-1"/>
          <w:sz w:val="12"/>
        </w:rPr>
        <w:t> </w:t>
      </w:r>
      <w:r>
        <w:rPr>
          <w:sz w:val="12"/>
        </w:rPr>
        <w:t>000</w:t>
      </w:r>
      <w:r>
        <w:rPr>
          <w:spacing w:val="-1"/>
          <w:sz w:val="12"/>
        </w:rPr>
        <w:t> </w:t>
      </w:r>
      <w:r>
        <w:rPr>
          <w:spacing w:val="-5"/>
          <w:sz w:val="12"/>
        </w:rPr>
        <w:t>PLN</w:t>
      </w:r>
    </w:p>
    <w:sectPr>
      <w:type w:val="continuous"/>
      <w:pgSz w:w="11910" w:h="16840"/>
      <w:pgMar w:top="220" w:bottom="280" w:left="12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ource Sans Pro">
    <w:altName w:val="Source Sans Pro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3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1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41" w:right="127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936" w:right="123" w:hanging="360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zzo-olszowa.pl/" TargetMode="External"/><Relationship Id="rId6" Type="http://schemas.openxmlformats.org/officeDocument/2006/relationships/hyperlink" Target="mailto:biuro@zzo-olszowa.p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2024-12-20T14:09:39Z</dcterms:created>
  <dcterms:modified xsi:type="dcterms:W3CDTF">2024-12-20T14:09:39Z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dla Microsoft 365</vt:lpwstr>
  </property>
</Properties>
</file>